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hyperlink r:id="rId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Постановление Губернатора Краснодарского края от 11 октября 2023 г. N 802 "Об утверждении Порядка 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пунктом 14 части 1 статьи 4 Федерального закона от 21 июля 2005 г. N 115-ФЗ "О концессионных соглашениях", по результатам рассмотрения предложения лица, выступившего с инициативой заключения концессионного соглашения"</w:t>
        </w:r>
      </w:hyperlink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В соответствии с </w:t>
      </w:r>
      <w:hyperlink r:id="rId3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Федеральным законом</w:t>
        </w:r>
      </w:hyperlink>
      <w:r>
        <w:rPr>
          <w:rStyle w:val="Style15"/>
        </w:rPr>
        <w:t xml:space="preserve"> от 21 июля 2005 г. N 115-ФЗ "О концессионных соглашениях", </w:t>
      </w:r>
      <w:hyperlink r:id="rId4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Законом</w:t>
        </w:r>
      </w:hyperlink>
      <w:r>
        <w:rPr>
          <w:rStyle w:val="Style15"/>
        </w:rPr>
        <w:t xml:space="preserve"> Краснодарского края от 13 мая 1999 г. N 180-КЗ "Об управлении собственностью Краснодарского края", в целях определения порядка подготовки решения о заключении концессионного соглашения, концедентом по которому выступает Краснодарский край и объектом которого является имущество, предусмотренное </w:t>
      </w:r>
      <w:hyperlink r:id="rId5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14 части 1 статьи 4</w:t>
        </w:r>
      </w:hyperlink>
      <w:r>
        <w:rPr>
          <w:rStyle w:val="Style15"/>
        </w:rPr>
        <w:t xml:space="preserve"> Федерального закона N 115-ФЗ "О концессионных соглашениях", по результатам рассмотрения предложения лица, выступившего с инициативой заключения концессионного соглашения, постановляю:</w:t>
      </w:r>
    </w:p>
    <w:p>
      <w:pPr>
        <w:pStyle w:val="Normal"/>
        <w:bidi w:val="0"/>
        <w:rPr>
          <w:rStyle w:val="Style15"/>
        </w:rPr>
      </w:pPr>
      <w:bookmarkStart w:id="0" w:name="sub_1"/>
      <w:bookmarkEnd w:id="0"/>
      <w:r>
        <w:rPr>
          <w:rStyle w:val="Style15"/>
        </w:rPr>
        <w:t xml:space="preserve">1. Утвердить Порядок 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</w:t>
      </w:r>
      <w:hyperlink r:id="rId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14 части 1 статьи 4</w:t>
        </w:r>
      </w:hyperlink>
      <w:r>
        <w:rPr>
          <w:rStyle w:val="Style15"/>
        </w:rPr>
        <w:t xml:space="preserve"> Федерального закона от 21 июля 2005 г. N 115-ФЗ "О концессионных соглашениях", по результатам рассмотрения предложения лица, выступившего с инициативой заключения концессионного соглашения, согласно </w:t>
      </w:r>
      <w:hyperlink w:anchor="sub_10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приложению</w:t>
        </w:r>
      </w:hyperlink>
      <w:r>
        <w:rPr>
          <w:rStyle w:val="Style15"/>
        </w:rPr>
        <w:t xml:space="preserve"> к настоящему постановлению.</w:t>
      </w:r>
    </w:p>
    <w:p>
      <w:pPr>
        <w:pStyle w:val="Normal"/>
        <w:bidi w:val="0"/>
        <w:rPr>
          <w:rStyle w:val="Style15"/>
        </w:rPr>
      </w:pPr>
      <w:bookmarkStart w:id="1" w:name="sub_1"/>
      <w:bookmarkStart w:id="2" w:name="sub_2"/>
      <w:bookmarkEnd w:id="1"/>
      <w:bookmarkEnd w:id="2"/>
      <w:r>
        <w:rPr>
          <w:rStyle w:val="Style15"/>
        </w:rPr>
        <w:t>2. Департаменту информационной политики Краснодарского края (Жукова Г.А.) обеспечить размещение (</w:t>
      </w:r>
      <w:hyperlink r:id="rId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опубликование</w:t>
        </w:r>
      </w:hyperlink>
      <w:r>
        <w:rPr>
          <w:rStyle w:val="Style15"/>
        </w:rPr>
        <w:t xml:space="preserve">) настоящего постановления на сайте в информационно-телекоммуникационной сети "Интернет" </w:t>
      </w:r>
      <w:hyperlink r:id="rId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http://admkrai.krasnodar.ru</w:t>
        </w:r>
      </w:hyperlink>
      <w:r>
        <w:rPr>
          <w:rStyle w:val="Style15"/>
        </w:rPr>
        <w:t xml:space="preserve"> и направление на "Официальный интернет-портал правовой информации" (</w:t>
      </w:r>
      <w:hyperlink r:id="rId9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www.pravo.gov.ru</w:t>
        </w:r>
      </w:hyperlink>
      <w:r>
        <w:rPr>
          <w:rStyle w:val="Style15"/>
        </w:rPr>
        <w:t>).</w:t>
      </w:r>
    </w:p>
    <w:p>
      <w:pPr>
        <w:pStyle w:val="Normal"/>
        <w:bidi w:val="0"/>
        <w:rPr>
          <w:rStyle w:val="Style15"/>
        </w:rPr>
      </w:pPr>
      <w:bookmarkStart w:id="3" w:name="sub_2"/>
      <w:bookmarkStart w:id="4" w:name="sub_3"/>
      <w:bookmarkEnd w:id="3"/>
      <w:bookmarkEnd w:id="4"/>
      <w:r>
        <w:rPr>
          <w:rStyle w:val="Style15"/>
        </w:rPr>
        <w:t>3. Контроль за выполнением настоящего постановления возложить на заместителя Губернатора Краснодарского края Власова А.И.</w:t>
      </w:r>
    </w:p>
    <w:p>
      <w:pPr>
        <w:pStyle w:val="Normal"/>
        <w:bidi w:val="0"/>
        <w:rPr>
          <w:rStyle w:val="Style15"/>
        </w:rPr>
      </w:pPr>
      <w:bookmarkStart w:id="5" w:name="sub_3"/>
      <w:bookmarkStart w:id="6" w:name="sub_4"/>
      <w:bookmarkEnd w:id="5"/>
      <w:bookmarkEnd w:id="6"/>
      <w:r>
        <w:rPr>
          <w:rStyle w:val="Style15"/>
        </w:rPr>
        <w:t xml:space="preserve">4. Постановление вступает в силу со дня его </w:t>
      </w:r>
      <w:hyperlink r:id="rId1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официального опубликования</w:t>
        </w:r>
      </w:hyperlink>
      <w:r>
        <w:rPr>
          <w:rStyle w:val="Style15"/>
        </w:rPr>
        <w:t>.</w:t>
      </w:r>
    </w:p>
    <w:p>
      <w:pPr>
        <w:pStyle w:val="Normal"/>
        <w:bidi w:val="0"/>
        <w:rPr>
          <w:rStyle w:val="Style15"/>
        </w:rPr>
      </w:pPr>
      <w:r>
        <w:rPr/>
      </w:r>
      <w:bookmarkStart w:id="7" w:name="sub_4"/>
      <w:bookmarkStart w:id="8" w:name="sub_4"/>
      <w:bookmarkEnd w:id="8"/>
    </w:p>
    <w:tbl>
      <w:tblPr>
        <w:tblW w:w="10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3"/>
      </w:tblGrid>
      <w:tr>
        <w:trPr/>
        <w:tc>
          <w:tcPr>
            <w:tcW w:w="6867" w:type="dxa"/>
            <w:tcBorders/>
          </w:tcPr>
          <w:p>
            <w:pPr>
              <w:pStyle w:val="Style18"/>
              <w:tabs>
                <w:tab w:val="clear" w:pos="720"/>
              </w:tabs>
              <w:bidi w:val="0"/>
              <w:jc w:val="left"/>
              <w:rPr/>
            </w:pPr>
            <w:r>
              <w:rPr/>
              <w:t>Губернатор Краснодарского края</w:t>
            </w:r>
          </w:p>
        </w:tc>
        <w:tc>
          <w:tcPr>
            <w:tcW w:w="3433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В.И. Кондратьев</w:t>
            </w:r>
          </w:p>
        </w:tc>
      </w:tr>
    </w:tbl>
    <w:p>
      <w:pPr>
        <w:pStyle w:val="Normal"/>
        <w:bidi w:val="0"/>
        <w:rPr>
          <w:rStyle w:val="Style15"/>
        </w:rPr>
      </w:pPr>
      <w:r>
        <w:rPr/>
      </w:r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bookmarkStart w:id="9" w:name="sub_100"/>
      <w:bookmarkEnd w:id="9"/>
      <w:r>
        <w:rPr>
          <w:rFonts w:ascii="Arial" w:hAnsi="Arial"/>
          <w:b/>
          <w:color w:val="26282F"/>
        </w:rPr>
        <w:t>Приложение</w:t>
      </w:r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</w:r>
      <w:bookmarkStart w:id="10" w:name="sub_100"/>
      <w:bookmarkStart w:id="11" w:name="sub_100"/>
      <w:bookmarkEnd w:id="11"/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  <w:t>Утвержден</w:t>
        <w:br/>
      </w:r>
      <w:hyperlink w:anchor="sub_0">
        <w:r>
          <w:rPr>
            <w:rStyle w:val="ListLabel3"/>
            <w:rFonts w:ascii="Arial" w:hAnsi="Arial"/>
            <w:b w:val="false"/>
            <w:color w:val="106BBE"/>
            <w:sz w:val="24"/>
            <w:sz w:val="24"/>
          </w:rPr>
          <w:t>постановлением</w:t>
        </w:r>
      </w:hyperlink>
      <w:r>
        <w:rPr>
          <w:rFonts w:ascii="Arial" w:hAnsi="Arial"/>
          <w:b/>
          <w:color w:val="26282F"/>
        </w:rPr>
        <w:t xml:space="preserve"> Губернатора</w:t>
        <w:br/>
        <w:t>Краснодарского края</w:t>
        <w:br/>
        <w:t>от 11.10.2023 N 802</w:t>
      </w:r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r>
        <w:rPr/>
        <w:t>Порядок</w:t>
        <w:br/>
        <w:t>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пунктом 14 части 1 статьи 4 Федерального закона от 21 июля 2005 г. N 115-ФЗ "О концессионных соглашениях", по результатам рассмотрения предложения лица, выступившего с инициативой заключения концессионного соглашения</w:t>
      </w:r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bookmarkStart w:id="12" w:name="sub_101"/>
      <w:bookmarkEnd w:id="12"/>
      <w:r>
        <w:rPr/>
        <w:t>1. Общие положения</w:t>
      </w:r>
    </w:p>
    <w:p>
      <w:pPr>
        <w:pStyle w:val="Normal"/>
        <w:bidi w:val="0"/>
        <w:rPr>
          <w:rStyle w:val="Style15"/>
        </w:rPr>
      </w:pPr>
      <w:r>
        <w:rPr/>
      </w:r>
      <w:bookmarkStart w:id="13" w:name="sub_101"/>
      <w:bookmarkStart w:id="14" w:name="sub_101"/>
      <w:bookmarkEnd w:id="14"/>
    </w:p>
    <w:p>
      <w:pPr>
        <w:pStyle w:val="Normal"/>
        <w:bidi w:val="0"/>
        <w:rPr>
          <w:rStyle w:val="Style15"/>
        </w:rPr>
      </w:pPr>
      <w:bookmarkStart w:id="15" w:name="sub_102"/>
      <w:bookmarkEnd w:id="15"/>
      <w:r>
        <w:rPr>
          <w:rStyle w:val="Style15"/>
        </w:rPr>
        <w:t xml:space="preserve">1.1. Настоящий Порядок разработан в целях реализации отдельных положений </w:t>
      </w:r>
      <w:hyperlink r:id="rId11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Федерального закона</w:t>
        </w:r>
      </w:hyperlink>
      <w:r>
        <w:rPr>
          <w:rStyle w:val="Style15"/>
        </w:rPr>
        <w:t xml:space="preserve"> от 21 июля 2005 г. N 115-ФЗ "О концессионных соглашениях" (далее - Федеральный закон) и определяет правила межведомственного взаимодействия при подготовке органами исполнительной власти Краснодарского края, на которые возложены координация (регулирование) деятельности в соответствующей отрасли (сфере управления), - в области физической культуры и спорта, образования, науки и молодежной политики, культуры, развития курортов и туризма (далее - Орган)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</w:t>
      </w:r>
      <w:hyperlink r:id="rId1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14 части 1 статьи 4</w:t>
        </w:r>
      </w:hyperlink>
      <w:r>
        <w:rPr>
          <w:rStyle w:val="Style15"/>
        </w:rPr>
        <w:t xml:space="preserve"> Федерального закона, по результатам рассмотрения предложения лица, выступившего с инициативой заключения концессионного соглашения (далее - инициатор).</w:t>
      </w:r>
    </w:p>
    <w:p>
      <w:pPr>
        <w:pStyle w:val="Normal"/>
        <w:bidi w:val="0"/>
        <w:rPr>
          <w:rStyle w:val="Style15"/>
        </w:rPr>
      </w:pPr>
      <w:bookmarkStart w:id="16" w:name="sub_102"/>
      <w:bookmarkStart w:id="17" w:name="sub_103"/>
      <w:bookmarkEnd w:id="16"/>
      <w:bookmarkEnd w:id="17"/>
      <w:r>
        <w:rPr>
          <w:rStyle w:val="Style15"/>
        </w:rPr>
        <w:t xml:space="preserve">1.2. В целях настоящего Порядка под инициатором понимается лицо, указанное в </w:t>
      </w:r>
      <w:hyperlink r:id="rId13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части 4.1 статьи 37</w:t>
        </w:r>
      </w:hyperlink>
      <w:r>
        <w:rPr>
          <w:rStyle w:val="Style15"/>
        </w:rPr>
        <w:t xml:space="preserve"> Федерального закона, направившее предложение о заключении концессионного соглашения в отношении объекта, указанного в </w:t>
      </w:r>
      <w:hyperlink r:id="rId14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пункте 14 части 1 статьи 4</w:t>
        </w:r>
      </w:hyperlink>
      <w:r>
        <w:rPr>
          <w:rStyle w:val="Style15"/>
        </w:rPr>
        <w:t xml:space="preserve"> Федерального закона (далее - объект).</w:t>
      </w:r>
    </w:p>
    <w:p>
      <w:pPr>
        <w:pStyle w:val="Normal"/>
        <w:bidi w:val="0"/>
        <w:rPr>
          <w:rStyle w:val="Style15"/>
        </w:rPr>
      </w:pPr>
      <w:bookmarkStart w:id="18" w:name="sub_103"/>
      <w:bookmarkStart w:id="19" w:name="sub_104"/>
      <w:bookmarkEnd w:id="18"/>
      <w:bookmarkEnd w:id="19"/>
      <w:r>
        <w:rPr>
          <w:rStyle w:val="Style15"/>
        </w:rPr>
        <w:t>1.3. В настоящем Порядке используются понятия, предусмотренные Федеральным законом.</w:t>
      </w:r>
    </w:p>
    <w:p>
      <w:pPr>
        <w:pStyle w:val="Normal"/>
        <w:bidi w:val="0"/>
        <w:rPr>
          <w:rStyle w:val="Style15"/>
        </w:rPr>
      </w:pPr>
      <w:bookmarkStart w:id="20" w:name="sub_104"/>
      <w:bookmarkStart w:id="21" w:name="sub_105"/>
      <w:bookmarkEnd w:id="20"/>
      <w:bookmarkEnd w:id="21"/>
      <w:r>
        <w:rPr>
          <w:rStyle w:val="Style15"/>
        </w:rPr>
        <w:t>1.4. Решение о возможности заключения концессионного соглашения принимается соответствующим Органом.</w:t>
      </w:r>
    </w:p>
    <w:p>
      <w:pPr>
        <w:pStyle w:val="Normal"/>
        <w:bidi w:val="0"/>
        <w:rPr>
          <w:rStyle w:val="Style15"/>
        </w:rPr>
      </w:pPr>
      <w:bookmarkStart w:id="22" w:name="sub_105"/>
      <w:bookmarkStart w:id="23" w:name="sub_106"/>
      <w:bookmarkEnd w:id="22"/>
      <w:bookmarkEnd w:id="23"/>
      <w:r>
        <w:rPr>
          <w:rStyle w:val="Style15"/>
        </w:rPr>
        <w:t>1.5. Уполномоченным органом по рассмотрению предложения инициатора о заключении концессионного соглашения в отношении объекта (далее - инициатива) является Орган в зависимости от сферы реализации объекта.</w:t>
      </w:r>
    </w:p>
    <w:p>
      <w:pPr>
        <w:pStyle w:val="Normal"/>
        <w:bidi w:val="0"/>
        <w:rPr>
          <w:rStyle w:val="Style15"/>
        </w:rPr>
      </w:pPr>
      <w:r>
        <w:rPr/>
      </w:r>
      <w:bookmarkStart w:id="24" w:name="sub_106"/>
      <w:bookmarkStart w:id="25" w:name="sub_106"/>
      <w:bookmarkEnd w:id="25"/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bookmarkStart w:id="26" w:name="sub_107"/>
      <w:bookmarkEnd w:id="26"/>
      <w:r>
        <w:rPr/>
        <w:t>2. Организация рассмотрения инициативы</w:t>
      </w:r>
    </w:p>
    <w:p>
      <w:pPr>
        <w:pStyle w:val="Normal"/>
        <w:bidi w:val="0"/>
        <w:rPr>
          <w:rStyle w:val="Style15"/>
        </w:rPr>
      </w:pPr>
      <w:r>
        <w:rPr/>
      </w:r>
      <w:bookmarkStart w:id="27" w:name="sub_107"/>
      <w:bookmarkStart w:id="28" w:name="sub_107"/>
      <w:bookmarkEnd w:id="28"/>
    </w:p>
    <w:p>
      <w:pPr>
        <w:pStyle w:val="Normal"/>
        <w:bidi w:val="0"/>
        <w:rPr>
          <w:rStyle w:val="Style15"/>
        </w:rPr>
      </w:pPr>
      <w:bookmarkStart w:id="29" w:name="sub_108"/>
      <w:bookmarkEnd w:id="29"/>
      <w:r>
        <w:rPr>
          <w:rStyle w:val="Style15"/>
        </w:rPr>
        <w:t xml:space="preserve">2.1. Орган рассматривает инициативу и принимает решение в сроки, установленные </w:t>
      </w:r>
      <w:hyperlink r:id="rId15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частью 4.4 статьи 37</w:t>
        </w:r>
      </w:hyperlink>
      <w:r>
        <w:rPr>
          <w:rStyle w:val="Style15"/>
        </w:rPr>
        <w:t xml:space="preserve"> Федерального закона.</w:t>
      </w:r>
    </w:p>
    <w:p>
      <w:pPr>
        <w:pStyle w:val="Normal"/>
        <w:bidi w:val="0"/>
        <w:rPr>
          <w:rStyle w:val="Style15"/>
        </w:rPr>
      </w:pPr>
      <w:bookmarkStart w:id="30" w:name="sub_108"/>
      <w:bookmarkStart w:id="31" w:name="sub_109"/>
      <w:bookmarkEnd w:id="30"/>
      <w:bookmarkEnd w:id="31"/>
      <w:r>
        <w:rPr>
          <w:rStyle w:val="Style15"/>
        </w:rPr>
        <w:t>2.2. Со дня поступления инициативы Орган в течение двух рабочих дней направляет ее в форме электронного документа посредством единой межведомственной системы электронного документооборота исполнительных органов государственной власти Краснодарского края (далее - ЕМСЭД):</w:t>
      </w:r>
    </w:p>
    <w:p>
      <w:pPr>
        <w:pStyle w:val="Normal"/>
        <w:bidi w:val="0"/>
        <w:rPr>
          <w:rStyle w:val="Style15"/>
        </w:rPr>
      </w:pPr>
      <w:bookmarkStart w:id="32" w:name="sub_109"/>
      <w:bookmarkStart w:id="33" w:name="sub_222"/>
      <w:bookmarkEnd w:id="32"/>
      <w:bookmarkEnd w:id="33"/>
      <w:r>
        <w:rPr>
          <w:rStyle w:val="Style15"/>
        </w:rPr>
        <w:t>в министерство экономики Краснодарского края - для подготовки информации о финансово-экономических параметрах (при наличии финансовой модели);</w:t>
      </w:r>
    </w:p>
    <w:p>
      <w:pPr>
        <w:pStyle w:val="Normal"/>
        <w:bidi w:val="0"/>
        <w:rPr>
          <w:rStyle w:val="Style15"/>
        </w:rPr>
      </w:pPr>
      <w:bookmarkStart w:id="34" w:name="sub_222"/>
      <w:bookmarkEnd w:id="34"/>
      <w:r>
        <w:rPr>
          <w:rStyle w:val="Style15"/>
        </w:rPr>
        <w:t>в министерство природных ресурсов Краснодарского края - для подготовки заключения в части наличия природоохранных ограничений использования земельных участков;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в департамент строительства Краснодарского края - для подготовки заключения в части оценки предварительной стоимости строительства (реконструкции) объектов, предусмотренных в инициативе;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в департамент имущественных отношений Краснодарского края - для подготовки заключения о возможности (невозможности) предоставления в аренду земельных участков, которые находятся в собственности Краснодарского края, в муниципальной собственности либо государственная собственность на которые не разграничена, необходимых для осуществления деятельности, предусмотренной инициативой, а также об условиях предоставления таких земельных участков;</w:t>
      </w:r>
    </w:p>
    <w:p>
      <w:pPr>
        <w:pStyle w:val="Normal"/>
        <w:bidi w:val="0"/>
        <w:rPr>
          <w:rStyle w:val="Style15"/>
        </w:rPr>
      </w:pPr>
      <w:bookmarkStart w:id="35" w:name="sub_226"/>
      <w:bookmarkEnd w:id="35"/>
      <w:r>
        <w:rPr>
          <w:rStyle w:val="Style15"/>
        </w:rPr>
        <w:t>в департамент по архитектуре и градостроительству Краснодарского края - для подготовки заключения в рамках своей компетенции о соответствии инициативы генеральным планам городских и муниципальных округов, городских и сельских поселений;</w:t>
      </w:r>
    </w:p>
    <w:p>
      <w:pPr>
        <w:pStyle w:val="Normal"/>
        <w:bidi w:val="0"/>
        <w:rPr>
          <w:rStyle w:val="Style15"/>
        </w:rPr>
      </w:pPr>
      <w:bookmarkStart w:id="36" w:name="sub_226"/>
      <w:bookmarkStart w:id="37" w:name="sub_227"/>
      <w:bookmarkEnd w:id="36"/>
      <w:bookmarkEnd w:id="37"/>
      <w:r>
        <w:rPr>
          <w:rStyle w:val="Style15"/>
        </w:rPr>
        <w:t>в иные органы исполнительной власти Краснодарского края - в случае, если условия проекта инициативы содержат вопросы, относящиеся к их полномочиям.</w:t>
      </w:r>
    </w:p>
    <w:p>
      <w:pPr>
        <w:pStyle w:val="Normal"/>
        <w:bidi w:val="0"/>
        <w:rPr>
          <w:rStyle w:val="Style15"/>
        </w:rPr>
      </w:pPr>
      <w:bookmarkStart w:id="38" w:name="sub_227"/>
      <w:bookmarkStart w:id="39" w:name="sub_110"/>
      <w:bookmarkEnd w:id="38"/>
      <w:bookmarkEnd w:id="39"/>
      <w:r>
        <w:rPr>
          <w:rStyle w:val="Style15"/>
        </w:rPr>
        <w:t>2.3. Орган в течение двух рабочих дней со дня поступления инициативы направляет ее на бумажном носителе в министерство финансов Краснодарского края для рассмотрения возможности финансового обеспечения обязательств, предусмотренных проектом концессионного соглашения, являющегося приложением к инициативе.</w:t>
      </w:r>
    </w:p>
    <w:p>
      <w:pPr>
        <w:pStyle w:val="Normal"/>
        <w:bidi w:val="0"/>
        <w:rPr>
          <w:rStyle w:val="Style15"/>
        </w:rPr>
      </w:pPr>
      <w:bookmarkStart w:id="40" w:name="sub_110"/>
      <w:bookmarkStart w:id="41" w:name="sub_111"/>
      <w:bookmarkEnd w:id="40"/>
      <w:bookmarkEnd w:id="41"/>
      <w:r>
        <w:rPr>
          <w:rStyle w:val="Style15"/>
        </w:rPr>
        <w:t xml:space="preserve">2.4. Органы исполнительной власти Краснодарского края, указанные в </w:t>
      </w:r>
      <w:hyperlink w:anchor="sub_22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абзацах втором - четвертом</w:t>
        </w:r>
      </w:hyperlink>
      <w:r>
        <w:rPr>
          <w:rStyle w:val="Style15"/>
        </w:rPr>
        <w:t xml:space="preserve">, </w:t>
      </w:r>
      <w:hyperlink w:anchor="sub_22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шестом</w:t>
        </w:r>
      </w:hyperlink>
      <w:r>
        <w:rPr>
          <w:rStyle w:val="Style15"/>
        </w:rPr>
        <w:t xml:space="preserve">, </w:t>
      </w:r>
      <w:hyperlink w:anchor="sub_22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седьмом пункта 2.2</w:t>
        </w:r>
      </w:hyperlink>
      <w:r>
        <w:rPr>
          <w:rStyle w:val="Style15"/>
        </w:rPr>
        <w:t xml:space="preserve"> настоящего Порядка, рассматривают и направляют в адрес Органа в срок, не превышающий пяти рабочих дней со дня получения инициативы от Органа, соответствующие заключения (информацию), содержащие один из следующих выводов:</w:t>
      </w:r>
    </w:p>
    <w:p>
      <w:pPr>
        <w:pStyle w:val="Normal"/>
        <w:bidi w:val="0"/>
        <w:rPr>
          <w:rStyle w:val="Style15"/>
        </w:rPr>
      </w:pPr>
      <w:bookmarkStart w:id="42" w:name="sub_111"/>
      <w:bookmarkEnd w:id="42"/>
      <w:r>
        <w:rPr>
          <w:rStyle w:val="Style15"/>
        </w:rPr>
        <w:t>о целесообразности реализации инициативы на предоставленных в предложении условиях с приложением листа согласования проекта концессионного соглашения;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о целесообразности реализации инициативы на иных условиях с указанием замечаний к представленному проекту концессионного соглашения и предложением кандидатуры от органа исполнительной власти Краснодарского края для включения в состав участников переговоров в целях обсуждения условий концессионного соглашения;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о невозможности реализации инициативы с указанием основания отказа, предусмотренного </w:t>
      </w:r>
      <w:hyperlink r:id="rId1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частью 4.6 статьи 37</w:t>
        </w:r>
      </w:hyperlink>
      <w:r>
        <w:rPr>
          <w:rStyle w:val="Style15"/>
        </w:rPr>
        <w:t xml:space="preserve"> Федерального закона.</w:t>
      </w:r>
    </w:p>
    <w:p>
      <w:pPr>
        <w:pStyle w:val="Normal"/>
        <w:bidi w:val="0"/>
        <w:rPr>
          <w:rStyle w:val="Style15"/>
        </w:rPr>
      </w:pPr>
      <w:bookmarkStart w:id="43" w:name="sub_112"/>
      <w:bookmarkEnd w:id="43"/>
      <w:r>
        <w:rPr>
          <w:rStyle w:val="Style15"/>
        </w:rPr>
        <w:t>2.5. Департамент имущественных отношений Краснодарского края направляет в адрес Органа:</w:t>
      </w:r>
    </w:p>
    <w:p>
      <w:pPr>
        <w:pStyle w:val="Normal"/>
        <w:bidi w:val="0"/>
        <w:rPr>
          <w:rStyle w:val="Style15"/>
        </w:rPr>
      </w:pPr>
      <w:bookmarkStart w:id="44" w:name="sub_112"/>
      <w:bookmarkEnd w:id="44"/>
      <w:r>
        <w:rPr>
          <w:rStyle w:val="Style15"/>
        </w:rPr>
        <w:t xml:space="preserve">в срок, не превышающий десяти рабочих дней со дня получения инициативы от Органа, - заключение о возможности (невозможности) предоставления в аренду земельных участков, которые находятся в собственности Краснодарского края, необходимых для осуществления деятельности, предусмотренной инициативой. В случае невозможности предоставления земельных участков для осуществления деятельности, предусмотренной инициативой, в заключении указываются основания для отказа, предусмотренные земельным </w:t>
      </w:r>
      <w:hyperlink r:id="rId1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законодательством</w:t>
        </w:r>
      </w:hyperlink>
      <w:r>
        <w:rPr>
          <w:rStyle w:val="Style15"/>
        </w:rPr>
        <w:t xml:space="preserve"> Российской Федерации;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в срок, не превышающий двадцати одного рабочего дня со дня получения инициативы от Органа, - заключение о возможности (невозможности) предоставления в аренду земельных участков, которые находятся в муниципальной собственности либо государственная собственность на которые не разграничена, а также об условиях предоставления таких земельных участков. В случае невозможности предоставления земельных участков для осуществления деятельности, предусмотренной инициативой, в заключении указываются основания для отказа, предусмотренные земельным </w:t>
      </w:r>
      <w:hyperlink r:id="rId1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законодательством</w:t>
        </w:r>
      </w:hyperlink>
      <w:r>
        <w:rPr>
          <w:rStyle w:val="Style15"/>
        </w:rPr>
        <w:t xml:space="preserve"> Российской Федерации.</w:t>
      </w:r>
    </w:p>
    <w:p>
      <w:pPr>
        <w:pStyle w:val="Normal"/>
        <w:bidi w:val="0"/>
        <w:rPr>
          <w:rStyle w:val="Style15"/>
        </w:rPr>
      </w:pPr>
      <w:bookmarkStart w:id="45" w:name="sub_113"/>
      <w:bookmarkEnd w:id="45"/>
      <w:r>
        <w:rPr>
          <w:rStyle w:val="Style15"/>
        </w:rPr>
        <w:t xml:space="preserve">2.6. Орган принимает одно из решений, предусмотренных </w:t>
      </w:r>
      <w:hyperlink r:id="rId19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частью 4.4 статьи 37</w:t>
        </w:r>
      </w:hyperlink>
      <w:r>
        <w:rPr>
          <w:rStyle w:val="Style15"/>
        </w:rPr>
        <w:t xml:space="preserve"> Федерального закона, с учетом полученных в соответствии с настоящим разделом заключений (информации).</w:t>
      </w:r>
    </w:p>
    <w:p>
      <w:pPr>
        <w:pStyle w:val="Normal"/>
        <w:bidi w:val="0"/>
        <w:rPr>
          <w:rStyle w:val="Style15"/>
        </w:rPr>
      </w:pPr>
      <w:r>
        <w:rPr/>
      </w:r>
      <w:bookmarkStart w:id="46" w:name="sub_113"/>
      <w:bookmarkStart w:id="47" w:name="sub_113"/>
      <w:bookmarkEnd w:id="47"/>
    </w:p>
    <w:tbl>
      <w:tblPr>
        <w:tblW w:w="10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3"/>
      </w:tblGrid>
      <w:tr>
        <w:trPr/>
        <w:tc>
          <w:tcPr>
            <w:tcW w:w="6867" w:type="dxa"/>
            <w:tcBorders/>
          </w:tcPr>
          <w:p>
            <w:pPr>
              <w:pStyle w:val="Style18"/>
              <w:tabs>
                <w:tab w:val="clear" w:pos="720"/>
              </w:tabs>
              <w:bidi w:val="0"/>
              <w:jc w:val="left"/>
              <w:rPr/>
            </w:pPr>
            <w:r>
              <w:rPr/>
              <w:t>Заместитель министра</w:t>
              <w:br/>
              <w:t>физической культуры и</w:t>
              <w:br/>
              <w:t>спорта Краснодарского края</w:t>
            </w:r>
          </w:p>
        </w:tc>
        <w:tc>
          <w:tcPr>
            <w:tcW w:w="3433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right"/>
              <w:rPr/>
            </w:pPr>
            <w:r>
              <w:rPr/>
              <w:t>В.С. Никитин</w:t>
            </w:r>
          </w:p>
        </w:tc>
      </w:tr>
    </w:tbl>
    <w:p>
      <w:pPr>
        <w:pStyle w:val="Normal"/>
        <w:bidi w:val="0"/>
        <w:rPr>
          <w:rStyle w:val="Style15"/>
        </w:rPr>
      </w:pPr>
      <w:r>
        <w:rPr/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false"/>
      <w:bidi w:val="0"/>
      <w:spacing w:before="0" w:after="0"/>
      <w:ind w:hanging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left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15.01.2026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Normal"/>
      <w:bidi w:val="0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left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15.01.2026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Normal"/>
      <w:bidi w:val="0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false"/>
      <w:bidi w:val="0"/>
      <w:spacing w:before="0" w:after="0"/>
      <w:ind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/>
      <w:b/>
      <w:color w:val="26282F"/>
      <w:sz w:val="24"/>
    </w:rPr>
  </w:style>
  <w:style w:type="character" w:styleId="Style13">
    <w:name w:val="Гипертекстовая ссылка"/>
    <w:basedOn w:val="Style14"/>
    <w:qFormat/>
    <w:rPr>
      <w:rFonts w:ascii="Times New Roman" w:hAnsi="Times New Roman"/>
      <w:b w:val="false"/>
      <w:color w:val="106BBE"/>
      <w:sz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Style18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/>
      <w:sz w:val="24"/>
    </w:rPr>
  </w:style>
  <w:style w:type="paragraph" w:styleId="Style19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/>
      <w:sz w:val="20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7806985/0" TargetMode="External"/><Relationship Id="rId3" Type="http://schemas.openxmlformats.org/officeDocument/2006/relationships/hyperlink" Target="https://internet.garant.ru/document/redirect/12141176/0" TargetMode="External"/><Relationship Id="rId4" Type="http://schemas.openxmlformats.org/officeDocument/2006/relationships/hyperlink" Target="https://internet.garant.ru/document/redirect/23901180/0" TargetMode="External"/><Relationship Id="rId5" Type="http://schemas.openxmlformats.org/officeDocument/2006/relationships/hyperlink" Target="https://internet.garant.ru/document/redirect/12141176/4114" TargetMode="External"/><Relationship Id="rId6" Type="http://schemas.openxmlformats.org/officeDocument/2006/relationships/hyperlink" Target="https://internet.garant.ru/document/redirect/12141176/4114" TargetMode="External"/><Relationship Id="rId7" Type="http://schemas.openxmlformats.org/officeDocument/2006/relationships/hyperlink" Target="https://internet.garant.ru/document/redirect/407806986/0" TargetMode="External"/><Relationship Id="rId8" Type="http://schemas.openxmlformats.org/officeDocument/2006/relationships/hyperlink" Target="https://internet.garant.ru/document/redirect/23900500/883" TargetMode="External"/><Relationship Id="rId9" Type="http://schemas.openxmlformats.org/officeDocument/2006/relationships/hyperlink" Target="https://internet.garant.ru/document/redirect/23900500/2517632" TargetMode="External"/><Relationship Id="rId10" Type="http://schemas.openxmlformats.org/officeDocument/2006/relationships/hyperlink" Target="https://internet.garant.ru/document/redirect/407806986/0" TargetMode="External"/><Relationship Id="rId11" Type="http://schemas.openxmlformats.org/officeDocument/2006/relationships/hyperlink" Target="https://internet.garant.ru/document/redirect/12141176/0" TargetMode="External"/><Relationship Id="rId12" Type="http://schemas.openxmlformats.org/officeDocument/2006/relationships/hyperlink" Target="https://internet.garant.ru/document/redirect/12141176/4114" TargetMode="External"/><Relationship Id="rId13" Type="http://schemas.openxmlformats.org/officeDocument/2006/relationships/hyperlink" Target="https://internet.garant.ru/document/redirect/12141176/3741" TargetMode="External"/><Relationship Id="rId14" Type="http://schemas.openxmlformats.org/officeDocument/2006/relationships/hyperlink" Target="https://internet.garant.ru/document/redirect/12141176/4114" TargetMode="External"/><Relationship Id="rId15" Type="http://schemas.openxmlformats.org/officeDocument/2006/relationships/hyperlink" Target="https://internet.garant.ru/document/redirect/12141176/3744" TargetMode="External"/><Relationship Id="rId16" Type="http://schemas.openxmlformats.org/officeDocument/2006/relationships/hyperlink" Target="https://internet.garant.ru/document/redirect/12141176/3746" TargetMode="External"/><Relationship Id="rId17" Type="http://schemas.openxmlformats.org/officeDocument/2006/relationships/hyperlink" Target="https://internet.garant.ru/document/redirect/12124624/2" TargetMode="External"/><Relationship Id="rId18" Type="http://schemas.openxmlformats.org/officeDocument/2006/relationships/hyperlink" Target="https://internet.garant.ru/document/redirect/12124624/2" TargetMode="External"/><Relationship Id="rId19" Type="http://schemas.openxmlformats.org/officeDocument/2006/relationships/hyperlink" Target="https://internet.garant.ru/document/redirect/12141176/3744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3</Pages>
  <Words>1039</Words>
  <Characters>7734</Characters>
  <CharactersWithSpaces>8733</CharactersWithSpaces>
  <Paragraphs>41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2026-01-15T10:55:38Z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